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57562A4" w14:textId="3E8A1264" w:rsidR="00DA36E8" w:rsidRDefault="0074230B">
      <w:pPr>
        <w:sectPr w:rsidR="00DA36E8">
          <w:headerReference w:type="default" r:id="rId8"/>
          <w:footerReference w:type="default" r:id="rId9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  <w:r>
        <w:t xml:space="preserve"> </w:t>
      </w:r>
    </w:p>
    <w:p w14:paraId="062F118C" w14:textId="69304F06" w:rsidR="008C469B" w:rsidRDefault="008C469B" w:rsidP="0028111B">
      <w:pPr>
        <w:rPr>
          <w:sz w:val="24"/>
        </w:rPr>
      </w:pPr>
      <w:r>
        <w:rPr>
          <w:b/>
          <w:sz w:val="24"/>
        </w:rPr>
        <w:t>TO: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="00821EAC">
        <w:rPr>
          <w:bCs/>
          <w:sz w:val="24"/>
        </w:rPr>
        <w:t>Robert Parish</w:t>
      </w:r>
      <w:r w:rsidR="00F80CF8" w:rsidRPr="00F80CF8">
        <w:rPr>
          <w:bCs/>
          <w:sz w:val="24"/>
        </w:rPr>
        <w:t>, Legal Division</w:t>
      </w:r>
    </w:p>
    <w:p w14:paraId="56C0C95A" w14:textId="77777777" w:rsidR="008C469B" w:rsidRDefault="008C469B" w:rsidP="008C469B">
      <w:pPr>
        <w:tabs>
          <w:tab w:val="left" w:pos="1170"/>
        </w:tabs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</w:p>
    <w:p w14:paraId="3CF962F4" w14:textId="018D83BD" w:rsidR="008C469B" w:rsidRDefault="008C469B" w:rsidP="008C469B">
      <w:pPr>
        <w:tabs>
          <w:tab w:val="left" w:pos="1170"/>
        </w:tabs>
        <w:outlineLvl w:val="0"/>
        <w:rPr>
          <w:sz w:val="24"/>
        </w:rPr>
      </w:pPr>
      <w:r>
        <w:rPr>
          <w:b/>
          <w:sz w:val="24"/>
        </w:rPr>
        <w:t>FROM: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="00F80CF8" w:rsidRPr="00F80CF8">
        <w:rPr>
          <w:bCs/>
          <w:sz w:val="24"/>
        </w:rPr>
        <w:t>Jorge Ordonez, Tariff &amp; Rate Analysis, Rate Regulation Division</w:t>
      </w:r>
    </w:p>
    <w:p w14:paraId="4655FBA3" w14:textId="1D2A2E58" w:rsidR="008C469B" w:rsidRDefault="008C469B" w:rsidP="008C469B">
      <w:pPr>
        <w:tabs>
          <w:tab w:val="left" w:pos="1170"/>
        </w:tabs>
        <w:spacing w:before="240"/>
        <w:rPr>
          <w:sz w:val="24"/>
        </w:rPr>
      </w:pPr>
      <w:r>
        <w:rPr>
          <w:b/>
          <w:sz w:val="24"/>
        </w:rPr>
        <w:t>DATE:</w:t>
      </w:r>
      <w:r>
        <w:rPr>
          <w:b/>
          <w:sz w:val="24"/>
        </w:rPr>
        <w:tab/>
      </w:r>
      <w:r>
        <w:rPr>
          <w:b/>
          <w:sz w:val="24"/>
        </w:rPr>
        <w:tab/>
      </w:r>
      <w:r w:rsidR="002B682A">
        <w:rPr>
          <w:bCs/>
          <w:sz w:val="24"/>
        </w:rPr>
        <w:t xml:space="preserve">September </w:t>
      </w:r>
      <w:r w:rsidR="004D2614">
        <w:rPr>
          <w:bCs/>
          <w:sz w:val="24"/>
        </w:rPr>
        <w:t>7</w:t>
      </w:r>
      <w:r w:rsidR="00F80CF8" w:rsidRPr="00F80CF8">
        <w:rPr>
          <w:bCs/>
          <w:sz w:val="24"/>
        </w:rPr>
        <w:t>, 202</w:t>
      </w:r>
      <w:r w:rsidR="00BC2169">
        <w:rPr>
          <w:bCs/>
          <w:sz w:val="24"/>
        </w:rPr>
        <w:t>1</w:t>
      </w:r>
    </w:p>
    <w:p w14:paraId="6BA3839D" w14:textId="3E1AF463" w:rsidR="008C469B" w:rsidRDefault="008C469B" w:rsidP="00543836">
      <w:pPr>
        <w:spacing w:before="240" w:after="240"/>
        <w:ind w:left="1440" w:hanging="1440"/>
        <w:jc w:val="both"/>
        <w:rPr>
          <w:i/>
          <w:sz w:val="24"/>
          <w:szCs w:val="24"/>
        </w:rPr>
      </w:pPr>
      <w:r>
        <w:rPr>
          <w:b/>
          <w:sz w:val="24"/>
        </w:rPr>
        <w:t>RE:</w:t>
      </w:r>
      <w:r>
        <w:rPr>
          <w:b/>
          <w:sz w:val="24"/>
        </w:rPr>
        <w:tab/>
      </w:r>
      <w:r w:rsidR="00D179B6" w:rsidRPr="002F0DB7">
        <w:rPr>
          <w:b/>
          <w:sz w:val="24"/>
          <w:szCs w:val="24"/>
        </w:rPr>
        <w:t>Docket No. 51</w:t>
      </w:r>
      <w:r w:rsidR="00821EAC" w:rsidRPr="002F0DB7">
        <w:rPr>
          <w:b/>
          <w:sz w:val="24"/>
          <w:szCs w:val="24"/>
        </w:rPr>
        <w:t>683</w:t>
      </w:r>
      <w:r w:rsidR="00D179B6" w:rsidRPr="005F284A">
        <w:rPr>
          <w:b/>
          <w:sz w:val="24"/>
          <w:szCs w:val="24"/>
        </w:rPr>
        <w:t xml:space="preserve"> – </w:t>
      </w:r>
      <w:r w:rsidR="00821EAC" w:rsidRPr="00821EAC">
        <w:rPr>
          <w:i/>
          <w:sz w:val="24"/>
          <w:szCs w:val="24"/>
        </w:rPr>
        <w:t>Application of Integra Water Texas, LLC for a Sewer Certificate of Convenience and Necessity in Bastrop County</w:t>
      </w:r>
    </w:p>
    <w:p w14:paraId="7AFD1159" w14:textId="25F597AF" w:rsidR="008C469B" w:rsidRDefault="0028111B" w:rsidP="008C469B">
      <w:pPr>
        <w:tabs>
          <w:tab w:val="left" w:pos="1170"/>
        </w:tabs>
        <w:ind w:left="1170" w:right="-450" w:hanging="1170"/>
        <w:rPr>
          <w:sz w:val="24"/>
        </w:rPr>
      </w:pPr>
      <w:r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3172800" wp14:editId="615F2C43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B61D91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>
        <w:rPr>
          <w:sz w:val="24"/>
        </w:rPr>
        <w:tab/>
      </w:r>
    </w:p>
    <w:p w14:paraId="598F7226" w14:textId="3ECD1DC5" w:rsidR="008C469B" w:rsidRDefault="008C469B" w:rsidP="008C469B">
      <w:pPr>
        <w:jc w:val="both"/>
        <w:rPr>
          <w:strike/>
          <w:sz w:val="24"/>
        </w:rPr>
      </w:pPr>
    </w:p>
    <w:p w14:paraId="7ABCB271" w14:textId="4DEC7A52" w:rsidR="008A20AA" w:rsidRDefault="00D179B6" w:rsidP="007726C2">
      <w:pPr>
        <w:jc w:val="both"/>
        <w:rPr>
          <w:bCs/>
          <w:sz w:val="24"/>
          <w:szCs w:val="24"/>
        </w:rPr>
      </w:pPr>
      <w:r w:rsidRPr="0062280D">
        <w:rPr>
          <w:bCs/>
          <w:sz w:val="24"/>
          <w:szCs w:val="24"/>
        </w:rPr>
        <w:t xml:space="preserve">On </w:t>
      </w:r>
      <w:r w:rsidR="00E66A9A">
        <w:rPr>
          <w:bCs/>
          <w:sz w:val="24"/>
          <w:szCs w:val="24"/>
        </w:rPr>
        <w:t>January 5,</w:t>
      </w:r>
      <w:r>
        <w:rPr>
          <w:bCs/>
          <w:sz w:val="24"/>
          <w:szCs w:val="24"/>
        </w:rPr>
        <w:t xml:space="preserve"> 202</w:t>
      </w:r>
      <w:r w:rsidR="00482E0B">
        <w:rPr>
          <w:bCs/>
          <w:sz w:val="24"/>
          <w:szCs w:val="24"/>
        </w:rPr>
        <w:t>1</w:t>
      </w:r>
      <w:r w:rsidRPr="0062280D">
        <w:rPr>
          <w:bCs/>
          <w:sz w:val="24"/>
          <w:szCs w:val="24"/>
        </w:rPr>
        <w:t>,</w:t>
      </w:r>
      <w:r>
        <w:rPr>
          <w:bCs/>
          <w:sz w:val="24"/>
          <w:szCs w:val="24"/>
        </w:rPr>
        <w:t xml:space="preserve"> </w:t>
      </w:r>
      <w:bookmarkStart w:id="0" w:name="_Hlk63841093"/>
      <w:r w:rsidR="00E66A9A" w:rsidRPr="00E66A9A">
        <w:rPr>
          <w:bCs/>
          <w:sz w:val="24"/>
          <w:szCs w:val="24"/>
        </w:rPr>
        <w:t>Integra Water Texa</w:t>
      </w:r>
      <w:r w:rsidR="00E66A9A">
        <w:rPr>
          <w:bCs/>
          <w:sz w:val="24"/>
          <w:szCs w:val="24"/>
        </w:rPr>
        <w:t>s</w:t>
      </w:r>
      <w:r w:rsidR="00E66A9A" w:rsidRPr="00E66A9A">
        <w:rPr>
          <w:bCs/>
          <w:sz w:val="24"/>
          <w:szCs w:val="24"/>
        </w:rPr>
        <w:t>, LLC</w:t>
      </w:r>
      <w:bookmarkEnd w:id="0"/>
      <w:r w:rsidR="00E66A9A" w:rsidRPr="00E66A9A">
        <w:rPr>
          <w:bCs/>
          <w:sz w:val="24"/>
          <w:szCs w:val="24"/>
        </w:rPr>
        <w:t xml:space="preserve"> </w:t>
      </w:r>
      <w:r w:rsidRPr="007C772D">
        <w:rPr>
          <w:bCs/>
          <w:sz w:val="24"/>
          <w:szCs w:val="24"/>
        </w:rPr>
        <w:t>(</w:t>
      </w:r>
      <w:r w:rsidR="00E66A9A">
        <w:rPr>
          <w:bCs/>
          <w:sz w:val="24"/>
          <w:szCs w:val="24"/>
        </w:rPr>
        <w:t>Integra</w:t>
      </w:r>
      <w:r w:rsidRPr="007C772D">
        <w:rPr>
          <w:bCs/>
          <w:sz w:val="24"/>
          <w:szCs w:val="24"/>
        </w:rPr>
        <w:t>)</w:t>
      </w:r>
      <w:r>
        <w:rPr>
          <w:bCs/>
          <w:sz w:val="24"/>
          <w:szCs w:val="24"/>
        </w:rPr>
        <w:t xml:space="preserve"> filed </w:t>
      </w:r>
      <w:r w:rsidR="00DF13B8">
        <w:rPr>
          <w:bCs/>
          <w:sz w:val="24"/>
          <w:szCs w:val="24"/>
        </w:rPr>
        <w:t xml:space="preserve">an </w:t>
      </w:r>
      <w:r w:rsidR="009E54E5">
        <w:rPr>
          <w:bCs/>
          <w:sz w:val="24"/>
          <w:szCs w:val="24"/>
        </w:rPr>
        <w:t xml:space="preserve">application </w:t>
      </w:r>
      <w:r w:rsidR="00661DBB">
        <w:rPr>
          <w:bCs/>
          <w:sz w:val="24"/>
          <w:szCs w:val="24"/>
        </w:rPr>
        <w:t>(Application)</w:t>
      </w:r>
      <w:r w:rsidR="00E66A9A">
        <w:rPr>
          <w:rStyle w:val="FootnoteReference"/>
          <w:bCs/>
          <w:sz w:val="24"/>
          <w:szCs w:val="24"/>
        </w:rPr>
        <w:footnoteReference w:id="1"/>
      </w:r>
      <w:r w:rsidR="00661DBB">
        <w:rPr>
          <w:bCs/>
          <w:sz w:val="24"/>
          <w:szCs w:val="24"/>
        </w:rPr>
        <w:t xml:space="preserve"> </w:t>
      </w:r>
      <w:r w:rsidR="00E66A9A" w:rsidRPr="00E66A9A">
        <w:rPr>
          <w:bCs/>
          <w:sz w:val="24"/>
          <w:szCs w:val="24"/>
        </w:rPr>
        <w:t>obtain a sewer certificate of convenience and necessity (CCN)</w:t>
      </w:r>
      <w:r w:rsidR="00E66A9A">
        <w:rPr>
          <w:bCs/>
          <w:sz w:val="24"/>
          <w:szCs w:val="24"/>
        </w:rPr>
        <w:t>. In the Application, Integra provided a sewer utility tariff (Sewer Tariff) requesting a monthly minimum charge of $49.50 for all sewer meters</w:t>
      </w:r>
      <w:r w:rsidR="008A20AA">
        <w:rPr>
          <w:bCs/>
          <w:sz w:val="24"/>
          <w:szCs w:val="24"/>
        </w:rPr>
        <w:t>.</w:t>
      </w:r>
    </w:p>
    <w:p w14:paraId="62FF18FA" w14:textId="77777777" w:rsidR="008A20AA" w:rsidRDefault="008A20AA" w:rsidP="007726C2">
      <w:pPr>
        <w:jc w:val="both"/>
        <w:rPr>
          <w:bCs/>
          <w:sz w:val="24"/>
          <w:szCs w:val="24"/>
        </w:rPr>
      </w:pPr>
    </w:p>
    <w:p w14:paraId="63A3EC78" w14:textId="77777777" w:rsidR="00F2447A" w:rsidRDefault="008A20AA" w:rsidP="007726C2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I have reviewed the </w:t>
      </w:r>
      <w:r w:rsidR="00F92DA4">
        <w:rPr>
          <w:bCs/>
          <w:sz w:val="24"/>
          <w:szCs w:val="24"/>
        </w:rPr>
        <w:t>A</w:t>
      </w:r>
      <w:r>
        <w:rPr>
          <w:bCs/>
          <w:sz w:val="24"/>
          <w:szCs w:val="24"/>
        </w:rPr>
        <w:t>pplication and the found that the monthly minimum charge of $49.50 for all sewer meters is reasonable and consistent with the level of revenues and annual bills that Integra expects to achieve when the sewer utility service is fully operational.</w:t>
      </w:r>
      <w:r w:rsidR="00F2447A">
        <w:rPr>
          <w:bCs/>
          <w:sz w:val="24"/>
          <w:szCs w:val="24"/>
        </w:rPr>
        <w:t xml:space="preserve">  </w:t>
      </w:r>
    </w:p>
    <w:p w14:paraId="61FB31A9" w14:textId="77777777" w:rsidR="00F2447A" w:rsidRDefault="00F2447A" w:rsidP="007726C2">
      <w:pPr>
        <w:jc w:val="both"/>
        <w:rPr>
          <w:bCs/>
          <w:sz w:val="24"/>
          <w:szCs w:val="24"/>
        </w:rPr>
      </w:pPr>
    </w:p>
    <w:p w14:paraId="7CAD1401" w14:textId="791114D7" w:rsidR="00F2447A" w:rsidRDefault="00F2447A" w:rsidP="004C0DEE">
      <w:pPr>
        <w:pStyle w:val="NoSpacing"/>
        <w:jc w:val="both"/>
        <w:rPr>
          <w:rFonts w:cs="Times New Roman"/>
          <w:color w:val="000000" w:themeColor="text1"/>
        </w:rPr>
      </w:pPr>
      <w:r>
        <w:t xml:space="preserve">I </w:t>
      </w:r>
      <w:r w:rsidRPr="00F2447A">
        <w:t xml:space="preserve">recommend that the proposed rates are reasonable with respect to the projected financial information provided with the application and </w:t>
      </w:r>
      <w:r w:rsidRPr="004C0DEE">
        <w:rPr>
          <w:rFonts w:cs="Times New Roman"/>
        </w:rPr>
        <w:t>Integra</w:t>
      </w:r>
      <w:r w:rsidRPr="00F2447A">
        <w:t xml:space="preserve">'s responses to various requests for information. </w:t>
      </w:r>
      <w:r w:rsidR="0043412E">
        <w:t xml:space="preserve"> </w:t>
      </w:r>
      <w:proofErr w:type="gramStart"/>
      <w:r w:rsidRPr="00F2447A">
        <w:t>In order to</w:t>
      </w:r>
      <w:proofErr w:type="gramEnd"/>
      <w:r w:rsidRPr="00F2447A">
        <w:t xml:space="preserve"> true-up the proposed rates, I recommend that </w:t>
      </w:r>
      <w:r w:rsidRPr="004C0DEE">
        <w:rPr>
          <w:rFonts w:cs="Times New Roman"/>
        </w:rPr>
        <w:t>Integra</w:t>
      </w:r>
      <w:r w:rsidRPr="00F2447A">
        <w:rPr>
          <w:rFonts w:cs="Times New Roman"/>
          <w:i/>
        </w:rPr>
        <w:t xml:space="preserve"> </w:t>
      </w:r>
      <w:r w:rsidRPr="00F2447A">
        <w:t>file a rate application with the Commission within 18 months from the date service begins per 16</w:t>
      </w:r>
      <w:r w:rsidR="004C0DEE">
        <w:t> </w:t>
      </w:r>
      <w:r w:rsidRPr="00F2447A">
        <w:t>TAC § 24.25(b)(1)(C).</w:t>
      </w:r>
    </w:p>
    <w:p w14:paraId="5D7A19AE" w14:textId="1EFC5F2D" w:rsidR="0008291C" w:rsidRDefault="008A20AA" w:rsidP="007726C2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</w:t>
      </w:r>
    </w:p>
    <w:p w14:paraId="625533C8" w14:textId="1F5964B5" w:rsidR="00F2447A" w:rsidRPr="004C0DEE" w:rsidRDefault="00C822C7" w:rsidP="004C0DEE">
      <w:pPr>
        <w:tabs>
          <w:tab w:val="left" w:pos="0"/>
        </w:tabs>
        <w:jc w:val="both"/>
        <w:rPr>
          <w:sz w:val="24"/>
          <w:szCs w:val="24"/>
        </w:rPr>
      </w:pPr>
      <w:r w:rsidRPr="00F2447A">
        <w:rPr>
          <w:sz w:val="24"/>
          <w:szCs w:val="24"/>
        </w:rPr>
        <w:t xml:space="preserve">Therefore, I </w:t>
      </w:r>
      <w:r w:rsidR="00120B42" w:rsidRPr="00F2447A">
        <w:rPr>
          <w:sz w:val="24"/>
          <w:szCs w:val="24"/>
        </w:rPr>
        <w:t xml:space="preserve">recommend </w:t>
      </w:r>
      <w:r w:rsidR="00BD63AE" w:rsidRPr="00F2447A">
        <w:rPr>
          <w:sz w:val="24"/>
          <w:szCs w:val="24"/>
        </w:rPr>
        <w:t xml:space="preserve">the attached tariff be approved, </w:t>
      </w:r>
      <w:r w:rsidR="00F2447A" w:rsidRPr="004C0DEE">
        <w:rPr>
          <w:sz w:val="24"/>
          <w:szCs w:val="24"/>
        </w:rPr>
        <w:t>be filed with Central Records, marked as “Approved,” retained in the Commission tariff book</w:t>
      </w:r>
      <w:r w:rsidR="00F2447A" w:rsidRPr="00F2447A">
        <w:rPr>
          <w:sz w:val="24"/>
          <w:szCs w:val="24"/>
        </w:rPr>
        <w:t xml:space="preserve">, and </w:t>
      </w:r>
      <w:r w:rsidR="00F2447A" w:rsidRPr="004C0DEE">
        <w:rPr>
          <w:sz w:val="24"/>
          <w:szCs w:val="24"/>
        </w:rPr>
        <w:t>that Integra</w:t>
      </w:r>
      <w:r w:rsidR="00F2447A" w:rsidRPr="004C0DEE">
        <w:rPr>
          <w:i/>
          <w:sz w:val="24"/>
          <w:szCs w:val="24"/>
        </w:rPr>
        <w:t xml:space="preserve"> </w:t>
      </w:r>
      <w:r w:rsidR="00F2447A" w:rsidRPr="004C0DEE">
        <w:rPr>
          <w:sz w:val="24"/>
          <w:szCs w:val="24"/>
        </w:rPr>
        <w:t>file a rate application with the Commission within 18 months from the date service begins pursuant to 16 TAC § 24.25(b)(1)(C).</w:t>
      </w:r>
    </w:p>
    <w:p w14:paraId="11B39988" w14:textId="77777777" w:rsidR="00BD63AE" w:rsidRDefault="00BD63AE" w:rsidP="00120B42">
      <w:pPr>
        <w:jc w:val="both"/>
        <w:rPr>
          <w:sz w:val="24"/>
          <w:szCs w:val="24"/>
        </w:rPr>
      </w:pPr>
    </w:p>
    <w:sectPr w:rsidR="00BD63AE" w:rsidSect="008262FF">
      <w:headerReference w:type="default" r:id="rId10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128195" w14:textId="77777777" w:rsidR="00E20ACD" w:rsidRDefault="00E20ACD">
      <w:r>
        <w:separator/>
      </w:r>
    </w:p>
  </w:endnote>
  <w:endnote w:type="continuationSeparator" w:id="0">
    <w:p w14:paraId="327D8B08" w14:textId="77777777" w:rsidR="00E20ACD" w:rsidRDefault="00E20A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125574926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4E9E7D2" w14:textId="4609C44F" w:rsidR="009D0DBC" w:rsidRDefault="009D0DBC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9F31156" w14:textId="77777777" w:rsidR="009D0DBC" w:rsidRDefault="009D0DB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53AD98" w14:textId="77777777" w:rsidR="00E20ACD" w:rsidRDefault="00E20ACD">
      <w:r>
        <w:separator/>
      </w:r>
    </w:p>
  </w:footnote>
  <w:footnote w:type="continuationSeparator" w:id="0">
    <w:p w14:paraId="1E6CC47D" w14:textId="77777777" w:rsidR="00E20ACD" w:rsidRDefault="00E20ACD">
      <w:r>
        <w:continuationSeparator/>
      </w:r>
    </w:p>
  </w:footnote>
  <w:footnote w:id="1">
    <w:p w14:paraId="1FCC3C25" w14:textId="4C3A4B30" w:rsidR="00E66A9A" w:rsidRPr="0061470F" w:rsidRDefault="00E66A9A" w:rsidP="00E66A9A">
      <w:pPr>
        <w:pStyle w:val="FootnoteText"/>
        <w:spacing w:after="120"/>
        <w:ind w:firstLine="720"/>
        <w:jc w:val="both"/>
        <w:rPr>
          <w:rFonts w:ascii="Times New Roman" w:hAnsi="Times New Roman" w:cs="Times New Roman"/>
        </w:rPr>
      </w:pPr>
      <w:r w:rsidRPr="0061470F">
        <w:rPr>
          <w:rStyle w:val="FootnoteReference"/>
          <w:rFonts w:ascii="Times New Roman" w:hAnsi="Times New Roman" w:cs="Times New Roman"/>
        </w:rPr>
        <w:footnoteRef/>
      </w:r>
      <w:r w:rsidRPr="0061470F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Application (</w:t>
      </w:r>
      <w:r w:rsidR="00F92DA4">
        <w:rPr>
          <w:rFonts w:ascii="Times New Roman" w:hAnsi="Times New Roman" w:cs="Times New Roman"/>
        </w:rPr>
        <w:t>Jan. 5, 2021).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7D7092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3554463D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7D176AA6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B00E6D8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7BB1EB1"/>
    <w:multiLevelType w:val="hybridMultilevel"/>
    <w:tmpl w:val="68F05DF8"/>
    <w:lvl w:ilvl="0" w:tplc="485EC6FC">
      <w:start w:val="1"/>
      <w:numFmt w:val="bullet"/>
      <w:lvlText w:val="•"/>
      <w:lvlJc w:val="left"/>
      <w:pPr>
        <w:ind w:left="1440" w:hanging="360"/>
      </w:pPr>
      <w:rPr>
        <w:rFonts w:ascii="Georgia" w:hAnsi="Georgia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1CF46D8E"/>
    <w:multiLevelType w:val="hybridMultilevel"/>
    <w:tmpl w:val="3C28466A"/>
    <w:lvl w:ilvl="0" w:tplc="810C44D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4415DFC"/>
    <w:multiLevelType w:val="hybridMultilevel"/>
    <w:tmpl w:val="A320804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removePersonalInformation/>
  <w:removeDateAndTime/>
  <w:proofState w:spelling="clean" w:grammar="clean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DD2"/>
    <w:rsid w:val="000034B8"/>
    <w:rsid w:val="00010D32"/>
    <w:rsid w:val="000205D5"/>
    <w:rsid w:val="00020DF3"/>
    <w:rsid w:val="0002263E"/>
    <w:rsid w:val="00050BA8"/>
    <w:rsid w:val="00072D6E"/>
    <w:rsid w:val="0008291C"/>
    <w:rsid w:val="000B0D49"/>
    <w:rsid w:val="000D1E92"/>
    <w:rsid w:val="000E24DB"/>
    <w:rsid w:val="000E7DB0"/>
    <w:rsid w:val="00100931"/>
    <w:rsid w:val="00110334"/>
    <w:rsid w:val="001143D5"/>
    <w:rsid w:val="0011489E"/>
    <w:rsid w:val="00120B42"/>
    <w:rsid w:val="001264F9"/>
    <w:rsid w:val="00127D88"/>
    <w:rsid w:val="00155587"/>
    <w:rsid w:val="001710AA"/>
    <w:rsid w:val="00177492"/>
    <w:rsid w:val="0017760F"/>
    <w:rsid w:val="0019149C"/>
    <w:rsid w:val="001C7FFE"/>
    <w:rsid w:val="00200058"/>
    <w:rsid w:val="00207E8A"/>
    <w:rsid w:val="00217AD2"/>
    <w:rsid w:val="00222114"/>
    <w:rsid w:val="00226A8E"/>
    <w:rsid w:val="00226B00"/>
    <w:rsid w:val="00235A24"/>
    <w:rsid w:val="002449FA"/>
    <w:rsid w:val="00265596"/>
    <w:rsid w:val="0028111B"/>
    <w:rsid w:val="00292FFD"/>
    <w:rsid w:val="002A52FB"/>
    <w:rsid w:val="002B682A"/>
    <w:rsid w:val="002C57F2"/>
    <w:rsid w:val="002C6A28"/>
    <w:rsid w:val="002F0DB7"/>
    <w:rsid w:val="002F25C6"/>
    <w:rsid w:val="002F7932"/>
    <w:rsid w:val="00302E48"/>
    <w:rsid w:val="0030335F"/>
    <w:rsid w:val="0031670A"/>
    <w:rsid w:val="00325CA1"/>
    <w:rsid w:val="00331737"/>
    <w:rsid w:val="0034078F"/>
    <w:rsid w:val="00343888"/>
    <w:rsid w:val="00347717"/>
    <w:rsid w:val="003525B5"/>
    <w:rsid w:val="003647DE"/>
    <w:rsid w:val="00370896"/>
    <w:rsid w:val="00372515"/>
    <w:rsid w:val="00373169"/>
    <w:rsid w:val="003861E4"/>
    <w:rsid w:val="003B5BF1"/>
    <w:rsid w:val="003C2C0D"/>
    <w:rsid w:val="003E1DEB"/>
    <w:rsid w:val="003F7E5D"/>
    <w:rsid w:val="00401EE6"/>
    <w:rsid w:val="004023D2"/>
    <w:rsid w:val="0040702E"/>
    <w:rsid w:val="00420D4B"/>
    <w:rsid w:val="004249AC"/>
    <w:rsid w:val="0043412E"/>
    <w:rsid w:val="00434307"/>
    <w:rsid w:val="00453182"/>
    <w:rsid w:val="00475036"/>
    <w:rsid w:val="00482E0B"/>
    <w:rsid w:val="004956AA"/>
    <w:rsid w:val="004B19A6"/>
    <w:rsid w:val="004B6B91"/>
    <w:rsid w:val="004C0DEE"/>
    <w:rsid w:val="004D2614"/>
    <w:rsid w:val="004D6650"/>
    <w:rsid w:val="004E412E"/>
    <w:rsid w:val="004E77E1"/>
    <w:rsid w:val="004F4561"/>
    <w:rsid w:val="00516B64"/>
    <w:rsid w:val="0052223C"/>
    <w:rsid w:val="00530ADA"/>
    <w:rsid w:val="00543836"/>
    <w:rsid w:val="00546F48"/>
    <w:rsid w:val="005508EC"/>
    <w:rsid w:val="00581ACD"/>
    <w:rsid w:val="00582EFA"/>
    <w:rsid w:val="00595CD5"/>
    <w:rsid w:val="005A72C8"/>
    <w:rsid w:val="005B0712"/>
    <w:rsid w:val="005E4F87"/>
    <w:rsid w:val="005E642C"/>
    <w:rsid w:val="006027A1"/>
    <w:rsid w:val="0061161E"/>
    <w:rsid w:val="0061470F"/>
    <w:rsid w:val="00615D90"/>
    <w:rsid w:val="0061742E"/>
    <w:rsid w:val="0062218F"/>
    <w:rsid w:val="0063690F"/>
    <w:rsid w:val="006429DD"/>
    <w:rsid w:val="00661DBB"/>
    <w:rsid w:val="00666F58"/>
    <w:rsid w:val="00667078"/>
    <w:rsid w:val="00686FE3"/>
    <w:rsid w:val="00694D18"/>
    <w:rsid w:val="006A2B18"/>
    <w:rsid w:val="006C49C0"/>
    <w:rsid w:val="006D45E5"/>
    <w:rsid w:val="0072609B"/>
    <w:rsid w:val="00735F1F"/>
    <w:rsid w:val="0074230B"/>
    <w:rsid w:val="0074302F"/>
    <w:rsid w:val="007726C2"/>
    <w:rsid w:val="00786A5D"/>
    <w:rsid w:val="007E4EE0"/>
    <w:rsid w:val="008131B9"/>
    <w:rsid w:val="00821EAC"/>
    <w:rsid w:val="008262FF"/>
    <w:rsid w:val="0083248B"/>
    <w:rsid w:val="0088295D"/>
    <w:rsid w:val="00886B7F"/>
    <w:rsid w:val="008961A3"/>
    <w:rsid w:val="008A20AA"/>
    <w:rsid w:val="008A5B19"/>
    <w:rsid w:val="008B5B42"/>
    <w:rsid w:val="008C469B"/>
    <w:rsid w:val="008E6120"/>
    <w:rsid w:val="0091083F"/>
    <w:rsid w:val="0096000B"/>
    <w:rsid w:val="009808FD"/>
    <w:rsid w:val="009977D8"/>
    <w:rsid w:val="009C3AA6"/>
    <w:rsid w:val="009D0DBC"/>
    <w:rsid w:val="009D283B"/>
    <w:rsid w:val="009E4DC1"/>
    <w:rsid w:val="009E54E5"/>
    <w:rsid w:val="009F2F51"/>
    <w:rsid w:val="00A05A7E"/>
    <w:rsid w:val="00A202E9"/>
    <w:rsid w:val="00A55F57"/>
    <w:rsid w:val="00A75473"/>
    <w:rsid w:val="00A7691E"/>
    <w:rsid w:val="00A80393"/>
    <w:rsid w:val="00A97F1D"/>
    <w:rsid w:val="00AA0A9B"/>
    <w:rsid w:val="00AA26EB"/>
    <w:rsid w:val="00AC2CE1"/>
    <w:rsid w:val="00AD2DC8"/>
    <w:rsid w:val="00B06673"/>
    <w:rsid w:val="00B25B0F"/>
    <w:rsid w:val="00B56DD2"/>
    <w:rsid w:val="00B6174E"/>
    <w:rsid w:val="00B8058D"/>
    <w:rsid w:val="00BA4019"/>
    <w:rsid w:val="00BC03A3"/>
    <w:rsid w:val="00BC2169"/>
    <w:rsid w:val="00BC435A"/>
    <w:rsid w:val="00BC4467"/>
    <w:rsid w:val="00BD63AE"/>
    <w:rsid w:val="00C11E43"/>
    <w:rsid w:val="00C66169"/>
    <w:rsid w:val="00C82149"/>
    <w:rsid w:val="00C822C7"/>
    <w:rsid w:val="00C921E1"/>
    <w:rsid w:val="00CA0DF2"/>
    <w:rsid w:val="00CC4789"/>
    <w:rsid w:val="00CE6401"/>
    <w:rsid w:val="00D054CC"/>
    <w:rsid w:val="00D179B6"/>
    <w:rsid w:val="00D26E4B"/>
    <w:rsid w:val="00D41824"/>
    <w:rsid w:val="00D61BBF"/>
    <w:rsid w:val="00DA36E8"/>
    <w:rsid w:val="00DA674E"/>
    <w:rsid w:val="00DE0C1E"/>
    <w:rsid w:val="00DF13B8"/>
    <w:rsid w:val="00E00EB0"/>
    <w:rsid w:val="00E20ACD"/>
    <w:rsid w:val="00E22D39"/>
    <w:rsid w:val="00E4564E"/>
    <w:rsid w:val="00E66A9A"/>
    <w:rsid w:val="00E66C0F"/>
    <w:rsid w:val="00E66F87"/>
    <w:rsid w:val="00E74371"/>
    <w:rsid w:val="00E77C84"/>
    <w:rsid w:val="00EA0B8C"/>
    <w:rsid w:val="00EA5690"/>
    <w:rsid w:val="00EC480A"/>
    <w:rsid w:val="00EC7593"/>
    <w:rsid w:val="00ED47DB"/>
    <w:rsid w:val="00F00A6F"/>
    <w:rsid w:val="00F157C4"/>
    <w:rsid w:val="00F2447A"/>
    <w:rsid w:val="00F470FA"/>
    <w:rsid w:val="00F566AD"/>
    <w:rsid w:val="00F80CF8"/>
    <w:rsid w:val="00F826AE"/>
    <w:rsid w:val="00F92DA4"/>
    <w:rsid w:val="00FD2418"/>
    <w:rsid w:val="00FD68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671177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46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7932"/>
    <w:rPr>
      <w:rFonts w:asciiTheme="minorHAnsi" w:eastAsiaTheme="minorHAnsi" w:hAnsiTheme="minorHAnsi" w:cstheme="minorBidi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F7932"/>
    <w:rPr>
      <w:rFonts w:asciiTheme="minorHAnsi" w:eastAsiaTheme="minorHAnsi" w:hAnsiTheme="minorHAnsi" w:cstheme="minorBidi"/>
    </w:rPr>
  </w:style>
  <w:style w:type="character" w:styleId="FootnoteReference">
    <w:name w:val="footnote reference"/>
    <w:basedOn w:val="DefaultParagraphFont"/>
    <w:uiPriority w:val="99"/>
    <w:semiHidden/>
    <w:unhideWhenUsed/>
    <w:rsid w:val="002F7932"/>
    <w:rPr>
      <w:vertAlign w:val="superscript"/>
    </w:rPr>
  </w:style>
  <w:style w:type="character" w:styleId="CommentReference">
    <w:name w:val="annotation reference"/>
    <w:basedOn w:val="DefaultParagraphFont"/>
    <w:uiPriority w:val="99"/>
    <w:unhideWhenUsed/>
    <w:rsid w:val="0037251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72515"/>
  </w:style>
  <w:style w:type="character" w:customStyle="1" w:styleId="CommentTextChar">
    <w:name w:val="Comment Text Char"/>
    <w:basedOn w:val="DefaultParagraphFont"/>
    <w:link w:val="CommentText"/>
    <w:uiPriority w:val="99"/>
    <w:rsid w:val="0037251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7251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72515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9D0DBC"/>
  </w:style>
  <w:style w:type="table" w:styleId="TableGrid">
    <w:name w:val="Table Grid"/>
    <w:basedOn w:val="TableNormal"/>
    <w:uiPriority w:val="59"/>
    <w:rsid w:val="005E642C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A674E"/>
    <w:pPr>
      <w:ind w:left="720"/>
      <w:contextualSpacing/>
    </w:pPr>
  </w:style>
  <w:style w:type="paragraph" w:styleId="NoSpacing">
    <w:name w:val="No Spacing"/>
    <w:uiPriority w:val="1"/>
    <w:qFormat/>
    <w:rsid w:val="00F2447A"/>
    <w:rPr>
      <w:rFonts w:cs="Baskerville Old Face"/>
      <w:sz w:val="24"/>
      <w:szCs w:val="24"/>
    </w:rPr>
  </w:style>
  <w:style w:type="paragraph" w:styleId="Revision">
    <w:name w:val="Revision"/>
    <w:hidden/>
    <w:uiPriority w:val="99"/>
    <w:semiHidden/>
    <w:rsid w:val="00F244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C2E231F-4C48-4EE6-AB45-93E1D35415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232</Words>
  <Characters>1285</Characters>
  <Application>Microsoft Office Word</Application>
  <DocSecurity>0</DocSecurity>
  <Lines>10</Lines>
  <Paragraphs>3</Paragraphs>
  <ScaleCrop>false</ScaleCrop>
  <Company/>
  <LinksUpToDate>false</LinksUpToDate>
  <CharactersWithSpaces>1514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2021-09-07T12:24:00Z</dcterms:created>
  <dcterms:modified xsi:type="dcterms:W3CDTF">2021-09-07T12:24:00Z</dcterms:modified>
</cp:coreProperties>
</file>